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滨城区市立医院远程医疗服务项目、流程及收费</w:t>
      </w:r>
    </w:p>
    <w:p>
      <w:pPr>
        <w:ind w:firstLine="600" w:firstLineChars="200"/>
        <w:jc w:val="both"/>
        <w:rPr>
          <w:rFonts w:hint="eastAsia" w:ascii="仿宋" w:hAnsi="仿宋" w:eastAsia="仿宋" w:cs="仿宋"/>
          <w:b w:val="0"/>
          <w:bCs w:val="0"/>
          <w:sz w:val="30"/>
          <w:szCs w:val="30"/>
          <w:lang w:val="en-US" w:eastAsia="zh-CN"/>
        </w:rPr>
      </w:pPr>
      <w:bookmarkStart w:id="0" w:name="_GoBack"/>
      <w:r>
        <w:rPr>
          <w:rFonts w:hint="eastAsia" w:ascii="仿宋" w:hAnsi="仿宋" w:eastAsia="仿宋" w:cs="仿宋"/>
          <w:b w:val="0"/>
          <w:bCs w:val="0"/>
          <w:sz w:val="30"/>
          <w:szCs w:val="30"/>
          <w:lang w:val="en-US" w:eastAsia="zh-CN"/>
        </w:rPr>
        <w:t>通过远程医疗服务，促进优质医疗资源纵向流动，推动同质化医疗服务，提升医疗卫生服务质量与水平，提高优质医疗资源可及性，方便群众就近医疗，缓解边远地区百姓“看病难”问题。</w:t>
      </w:r>
    </w:p>
    <w:p>
      <w:pPr>
        <w:jc w:val="both"/>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服务项目：</w:t>
      </w:r>
    </w:p>
    <w:p>
      <w:pPr>
        <w:ind w:firstLine="600" w:firstLineChars="200"/>
        <w:jc w:val="both"/>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根据有关条例制定远程医疗相关管理制度，通过滨城区远程医疗服务管理平台开展远程疑难病例会诊、远程影像诊断、远程心电诊断、远程门诊、远程检验质控和远程医学培训等远程医疗服务及省级以上卫生计生行政部门规定的其他项目。</w:t>
      </w:r>
    </w:p>
    <w:p>
      <w:pPr>
        <w:jc w:val="both"/>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服务流程：</w:t>
      </w:r>
    </w:p>
    <w:p>
      <w:pPr>
        <w:ind w:firstLine="600" w:firstLineChars="200"/>
        <w:jc w:val="both"/>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利用滨城区市立医院“远程诊断信息平台”的服务和 技术，将基层医疗机构检测的CT、DR 等影像检查结果，通过网络方式传送至“滨城区第一医共体远程影像中心”，由诊断医师对上传数据(图形、图像)按照诊断标准进行诊断后，通过网络形式，向基层医疗机构发送诊断报告</w:t>
      </w:r>
    </w:p>
    <w:p>
      <w:pPr>
        <w:jc w:val="both"/>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服务收费：</w:t>
      </w:r>
    </w:p>
    <w:p>
      <w:pPr>
        <w:jc w:val="both"/>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无</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2ZDUzMmVhYmFkMDEyZDdlMjIyYzk2OGMzYmZmOGMifQ=="/>
  </w:docVars>
  <w:rsids>
    <w:rsidRoot w:val="0C4A2CFE"/>
    <w:rsid w:val="0C4A2CFE"/>
    <w:rsid w:val="74B924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451</Words>
  <Characters>463</Characters>
  <Lines>0</Lines>
  <Paragraphs>0</Paragraphs>
  <TotalTime>15</TotalTime>
  <ScaleCrop>false</ScaleCrop>
  <LinksUpToDate>false</LinksUpToDate>
  <CharactersWithSpaces>463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2023-07-27T01:32:00Z</dcterms:created>
  <dc:creator>跟空气撒个娇</dc:creator>
  <cp:lastModifiedBy>跟空气撒个娇</cp:lastModifiedBy>
  <dcterms:modified xsi:type="dcterms:W3CDTF">2023-07-27T01:47:23Z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5577DD70F8C748BFAD401A531B75FA71_11</vt:lpwstr>
  </property>
</Properties>
</file>